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7C" w:rsidRPr="008D0B8C" w:rsidRDefault="00D21E7C" w:rsidP="00D21E7C">
      <w:pPr>
        <w:jc w:val="center"/>
        <w:rPr>
          <w:rFonts w:ascii="仿宋" w:eastAsia="仿宋" w:hAnsi="仿宋" w:cs="黑体"/>
          <w:color w:val="FF0000"/>
          <w:spacing w:val="8"/>
          <w:sz w:val="44"/>
          <w:szCs w:val="44"/>
          <w:shd w:val="clear" w:color="auto" w:fill="FFFFFF"/>
        </w:rPr>
      </w:pPr>
      <w:r w:rsidRPr="008D0B8C">
        <w:rPr>
          <w:rFonts w:ascii="仿宋" w:eastAsia="仿宋" w:hAnsi="仿宋" w:cs="黑体" w:hint="eastAsia"/>
          <w:color w:val="FF0000"/>
          <w:spacing w:val="8"/>
          <w:sz w:val="44"/>
          <w:szCs w:val="44"/>
          <w:shd w:val="clear" w:color="auto" w:fill="FFFFFF"/>
        </w:rPr>
        <w:t>昆山企业转型升级培训邀请函</w:t>
      </w:r>
    </w:p>
    <w:p w:rsidR="00D21E7C" w:rsidRPr="008D0B8C" w:rsidRDefault="00D21E7C" w:rsidP="00D21E7C">
      <w:pPr>
        <w:rPr>
          <w:rFonts w:ascii="仿宋" w:eastAsia="仿宋" w:hAnsi="仿宋" w:cs="仿宋"/>
          <w:sz w:val="32"/>
          <w:szCs w:val="32"/>
        </w:rPr>
      </w:pPr>
      <w:r w:rsidRPr="008D0B8C">
        <w:rPr>
          <w:rFonts w:ascii="仿宋" w:eastAsia="仿宋" w:hAnsi="仿宋" w:cs="仿宋" w:hint="eastAsia"/>
          <w:sz w:val="32"/>
          <w:szCs w:val="32"/>
        </w:rPr>
        <w:t>主办单位：</w:t>
      </w:r>
      <w:r w:rsidRPr="008D0B8C">
        <w:rPr>
          <w:rFonts w:ascii="仿宋" w:eastAsia="仿宋" w:hAnsi="仿宋" w:cs="仿宋" w:hint="eastAsia"/>
          <w:sz w:val="32"/>
          <w:szCs w:val="40"/>
        </w:rPr>
        <w:t>昆山市人民政府台湾事务办公室</w:t>
      </w:r>
      <w:r w:rsidRPr="008D0B8C">
        <w:rPr>
          <w:rFonts w:ascii="仿宋" w:eastAsia="仿宋" w:hAnsi="仿宋" w:cs="仿宋" w:hint="eastAsia"/>
          <w:sz w:val="32"/>
          <w:szCs w:val="32"/>
        </w:rPr>
        <w:t>、</w:t>
      </w:r>
      <w:r w:rsidRPr="008D0B8C">
        <w:rPr>
          <w:rFonts w:ascii="仿宋" w:eastAsia="仿宋" w:hAnsi="仿宋" w:cs="仿宋" w:hint="eastAsia"/>
          <w:sz w:val="32"/>
          <w:szCs w:val="40"/>
        </w:rPr>
        <w:t>台湾电</w:t>
      </w:r>
      <w:proofErr w:type="gramStart"/>
      <w:r w:rsidRPr="008D0B8C">
        <w:rPr>
          <w:rFonts w:ascii="仿宋" w:eastAsia="仿宋" w:hAnsi="仿宋" w:cs="仿宋" w:hint="eastAsia"/>
          <w:sz w:val="32"/>
          <w:szCs w:val="40"/>
        </w:rPr>
        <w:t>电</w:t>
      </w:r>
      <w:proofErr w:type="gramEnd"/>
      <w:r w:rsidRPr="008D0B8C">
        <w:rPr>
          <w:rFonts w:ascii="仿宋" w:eastAsia="仿宋" w:hAnsi="仿宋" w:cs="仿宋" w:hint="eastAsia"/>
          <w:sz w:val="32"/>
          <w:szCs w:val="40"/>
        </w:rPr>
        <w:t>公会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D21E7C" w:rsidRPr="00D21E7C" w:rsidRDefault="00D21E7C" w:rsidP="00D21E7C">
      <w:pPr>
        <w:rPr>
          <w:rFonts w:ascii="仿宋" w:eastAsia="仿宋" w:hAnsi="仿宋" w:cs="仿宋"/>
          <w:sz w:val="32"/>
          <w:szCs w:val="32"/>
        </w:rPr>
      </w:pPr>
      <w:r w:rsidRPr="008D0B8C">
        <w:rPr>
          <w:rFonts w:ascii="仿宋" w:eastAsia="仿宋" w:hAnsi="仿宋" w:cs="仿宋" w:hint="eastAsia"/>
          <w:sz w:val="32"/>
          <w:szCs w:val="40"/>
        </w:rPr>
        <w:t>时</w:t>
      </w:r>
      <w:r w:rsidRPr="00D21E7C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D21E7C">
        <w:rPr>
          <w:rFonts w:eastAsia="仿宋" w:cs="Calibri"/>
          <w:sz w:val="32"/>
          <w:szCs w:val="32"/>
        </w:rPr>
        <w:t>    </w:t>
      </w:r>
      <w:r w:rsidRPr="00D21E7C">
        <w:rPr>
          <w:rFonts w:ascii="仿宋" w:eastAsia="仿宋" w:hAnsi="仿宋" w:cs="仿宋" w:hint="eastAsia"/>
          <w:sz w:val="32"/>
          <w:szCs w:val="32"/>
        </w:rPr>
        <w:t>间：2019年</w:t>
      </w:r>
      <w:r w:rsidRPr="00D21E7C">
        <w:rPr>
          <w:rFonts w:ascii="仿宋" w:eastAsia="仿宋" w:hAnsi="仿宋" w:cs="仿宋"/>
          <w:sz w:val="32"/>
          <w:szCs w:val="32"/>
        </w:rPr>
        <w:t>7</w:t>
      </w:r>
      <w:r w:rsidRPr="00D21E7C">
        <w:rPr>
          <w:rFonts w:ascii="仿宋" w:eastAsia="仿宋" w:hAnsi="仿宋" w:cs="仿宋" w:hint="eastAsia"/>
          <w:sz w:val="32"/>
          <w:szCs w:val="32"/>
        </w:rPr>
        <w:t>月</w:t>
      </w:r>
      <w:r w:rsidRPr="00D21E7C">
        <w:rPr>
          <w:rFonts w:ascii="仿宋" w:eastAsia="仿宋" w:hAnsi="仿宋" w:cs="仿宋"/>
          <w:sz w:val="32"/>
          <w:szCs w:val="32"/>
        </w:rPr>
        <w:t>12</w:t>
      </w:r>
      <w:r w:rsidRPr="00D21E7C">
        <w:rPr>
          <w:rFonts w:ascii="仿宋" w:eastAsia="仿宋" w:hAnsi="仿宋" w:cs="仿宋" w:hint="eastAsia"/>
          <w:sz w:val="32"/>
          <w:szCs w:val="32"/>
        </w:rPr>
        <w:t xml:space="preserve">日 </w:t>
      </w:r>
      <w:r w:rsidRPr="00D21E7C">
        <w:rPr>
          <w:rFonts w:ascii="仿宋" w:eastAsia="仿宋" w:hAnsi="仿宋" w:cs="仿宋"/>
          <w:sz w:val="32"/>
          <w:szCs w:val="32"/>
        </w:rPr>
        <w:t>13</w:t>
      </w:r>
      <w:r w:rsidRPr="00D21E7C">
        <w:rPr>
          <w:rFonts w:ascii="仿宋" w:eastAsia="仿宋" w:hAnsi="仿宋" w:cs="仿宋" w:hint="eastAsia"/>
          <w:sz w:val="32"/>
          <w:szCs w:val="32"/>
        </w:rPr>
        <w:t>:</w:t>
      </w:r>
      <w:r w:rsidRPr="00D21E7C">
        <w:rPr>
          <w:rFonts w:ascii="仿宋" w:eastAsia="仿宋" w:hAnsi="仿宋" w:cs="仿宋"/>
          <w:sz w:val="32"/>
          <w:szCs w:val="32"/>
        </w:rPr>
        <w:t>30-16</w:t>
      </w:r>
      <w:r w:rsidRPr="00D21E7C">
        <w:rPr>
          <w:rFonts w:ascii="仿宋" w:eastAsia="仿宋" w:hAnsi="仿宋" w:cs="仿宋" w:hint="eastAsia"/>
          <w:sz w:val="32"/>
          <w:szCs w:val="32"/>
        </w:rPr>
        <w:t>:</w:t>
      </w:r>
      <w:r w:rsidRPr="00D21E7C">
        <w:rPr>
          <w:rFonts w:ascii="仿宋" w:eastAsia="仿宋" w:hAnsi="仿宋" w:cs="仿宋"/>
          <w:sz w:val="32"/>
          <w:szCs w:val="32"/>
        </w:rPr>
        <w:t>30</w:t>
      </w:r>
    </w:p>
    <w:p w:rsidR="00D21E7C" w:rsidRPr="00D21E7C" w:rsidRDefault="00D21E7C" w:rsidP="00D21E7C">
      <w:pPr>
        <w:rPr>
          <w:rFonts w:ascii="仿宋" w:eastAsia="仿宋" w:hAnsi="仿宋"/>
          <w:sz w:val="32"/>
          <w:szCs w:val="32"/>
        </w:rPr>
      </w:pPr>
      <w:r w:rsidRPr="00D21E7C">
        <w:rPr>
          <w:rFonts w:ascii="仿宋" w:eastAsia="仿宋" w:hAnsi="仿宋" w:cs="仿宋" w:hint="eastAsia"/>
          <w:sz w:val="32"/>
          <w:szCs w:val="32"/>
        </w:rPr>
        <w:t xml:space="preserve">讲 </w:t>
      </w:r>
      <w:r w:rsidRPr="00D21E7C">
        <w:rPr>
          <w:rFonts w:eastAsia="仿宋" w:cs="Calibri"/>
          <w:sz w:val="32"/>
          <w:szCs w:val="32"/>
        </w:rPr>
        <w:t>   </w:t>
      </w:r>
      <w:r w:rsidRPr="00D21E7C">
        <w:rPr>
          <w:rFonts w:ascii="仿宋" w:eastAsia="仿宋" w:hAnsi="仿宋" w:cs="仿宋" w:hint="eastAsia"/>
          <w:sz w:val="32"/>
          <w:szCs w:val="32"/>
        </w:rPr>
        <w:t>题：</w:t>
      </w:r>
      <w:r w:rsidRPr="00D21E7C">
        <w:rPr>
          <w:rFonts w:ascii="仿宋" w:eastAsia="仿宋" w:hAnsi="仿宋" w:hint="eastAsia"/>
          <w:sz w:val="32"/>
          <w:szCs w:val="32"/>
        </w:rPr>
        <w:t>职业健康安全研讨会</w:t>
      </w:r>
      <w:r w:rsidRPr="00D21E7C">
        <w:rPr>
          <w:rFonts w:ascii="仿宋" w:eastAsia="仿宋" w:hAnsi="仿宋"/>
          <w:sz w:val="32"/>
          <w:szCs w:val="32"/>
        </w:rPr>
        <w:t>——</w:t>
      </w:r>
      <w:r w:rsidRPr="00D21E7C">
        <w:rPr>
          <w:rFonts w:ascii="仿宋" w:eastAsia="仿宋" w:hAnsi="仿宋" w:hint="eastAsia"/>
          <w:sz w:val="32"/>
          <w:szCs w:val="32"/>
        </w:rPr>
        <w:t>ISO45001标准解读&amp;审核要点解析</w:t>
      </w:r>
    </w:p>
    <w:p w:rsidR="00630286" w:rsidRDefault="00D21E7C" w:rsidP="00630286">
      <w:pPr>
        <w:rPr>
          <w:rFonts w:ascii="仿宋" w:eastAsia="仿宋" w:hAnsi="仿宋" w:cs="仿宋"/>
          <w:sz w:val="32"/>
          <w:szCs w:val="32"/>
        </w:rPr>
      </w:pPr>
      <w:r w:rsidRPr="00D21E7C">
        <w:rPr>
          <w:rFonts w:ascii="仿宋" w:eastAsia="仿宋" w:hAnsi="仿宋" w:cs="仿宋" w:hint="eastAsia"/>
          <w:sz w:val="32"/>
          <w:szCs w:val="32"/>
        </w:rPr>
        <w:t xml:space="preserve">地 </w:t>
      </w:r>
      <w:r w:rsidRPr="00D21E7C">
        <w:rPr>
          <w:rFonts w:eastAsia="仿宋" w:cs="Calibri"/>
          <w:sz w:val="32"/>
          <w:szCs w:val="32"/>
        </w:rPr>
        <w:t>   </w:t>
      </w:r>
      <w:r w:rsidRPr="00D21E7C">
        <w:rPr>
          <w:rFonts w:ascii="仿宋" w:eastAsia="仿宋" w:hAnsi="仿宋" w:cs="仿宋" w:hint="eastAsia"/>
          <w:sz w:val="32"/>
          <w:szCs w:val="32"/>
        </w:rPr>
        <w:t>点：台</w:t>
      </w:r>
      <w:proofErr w:type="gramStart"/>
      <w:r w:rsidRPr="00D21E7C">
        <w:rPr>
          <w:rFonts w:ascii="仿宋" w:eastAsia="仿宋" w:hAnsi="仿宋" w:cs="仿宋" w:hint="eastAsia"/>
          <w:sz w:val="32"/>
          <w:szCs w:val="32"/>
        </w:rPr>
        <w:t>协大厦</w:t>
      </w:r>
      <w:proofErr w:type="gramEnd"/>
      <w:r w:rsidRPr="00D21E7C">
        <w:rPr>
          <w:rFonts w:ascii="仿宋" w:eastAsia="仿宋" w:hAnsi="仿宋" w:cs="仿宋"/>
          <w:sz w:val="32"/>
          <w:szCs w:val="32"/>
        </w:rPr>
        <w:t>8</w:t>
      </w:r>
      <w:r w:rsidRPr="00D21E7C">
        <w:rPr>
          <w:rFonts w:ascii="仿宋" w:eastAsia="仿宋" w:hAnsi="仿宋" w:cs="仿宋" w:hint="eastAsia"/>
          <w:sz w:val="32"/>
          <w:szCs w:val="32"/>
        </w:rPr>
        <w:t>楼会议室（前进东路3</w:t>
      </w:r>
      <w:r w:rsidRPr="00D21E7C">
        <w:rPr>
          <w:rFonts w:ascii="仿宋" w:eastAsia="仿宋" w:hAnsi="仿宋" w:cs="仿宋"/>
          <w:sz w:val="32"/>
          <w:szCs w:val="32"/>
        </w:rPr>
        <w:t>99</w:t>
      </w:r>
      <w:r w:rsidRPr="00D21E7C">
        <w:rPr>
          <w:rFonts w:ascii="仿宋" w:eastAsia="仿宋" w:hAnsi="仿宋" w:cs="仿宋" w:hint="eastAsia"/>
          <w:sz w:val="32"/>
          <w:szCs w:val="32"/>
        </w:rPr>
        <w:t>号）</w:t>
      </w:r>
    </w:p>
    <w:p w:rsidR="00D21E7C" w:rsidRPr="00630286" w:rsidRDefault="00D21E7C" w:rsidP="00630286">
      <w:pPr>
        <w:rPr>
          <w:rFonts w:ascii="仿宋" w:eastAsia="仿宋" w:hAnsi="仿宋" w:cs="仿宋"/>
          <w:sz w:val="32"/>
          <w:szCs w:val="32"/>
        </w:rPr>
      </w:pPr>
      <w:r w:rsidRPr="00D21E7C">
        <w:rPr>
          <w:rFonts w:ascii="仿宋" w:eastAsia="仿宋" w:hAnsi="仿宋" w:cs="仿宋" w:hint="eastAsia"/>
          <w:sz w:val="32"/>
          <w:szCs w:val="32"/>
        </w:rPr>
        <w:t>授课对象：</w:t>
      </w:r>
      <w:r w:rsidRPr="00D21E7C">
        <w:rPr>
          <w:rFonts w:ascii="仿宋" w:eastAsia="仿宋" w:hAnsi="仿宋" w:cs="仿宋" w:hint="eastAsia"/>
          <w:sz w:val="32"/>
          <w:szCs w:val="32"/>
        </w:rPr>
        <w:tab/>
      </w:r>
      <w:r w:rsidRPr="00D21E7C">
        <w:rPr>
          <w:rFonts w:ascii="仿宋" w:eastAsia="仿宋" w:hAnsi="仿宋" w:cstheme="minorHAnsi"/>
          <w:color w:val="000000"/>
          <w:sz w:val="32"/>
          <w:szCs w:val="32"/>
        </w:rPr>
        <w:t>EHS经理、管理者代表、公司管理层，以及其他希望在组织中依照ISO 45001职业健康安全管理体系执行内部审核和管理评审的相关工作人员</w:t>
      </w:r>
    </w:p>
    <w:p w:rsidR="00D21E7C" w:rsidRPr="00D21E7C" w:rsidRDefault="00D21E7C" w:rsidP="00D21E7C">
      <w:pPr>
        <w:rPr>
          <w:rFonts w:ascii="仿宋" w:eastAsia="仿宋" w:hAnsi="仿宋" w:cs="仿宋"/>
          <w:sz w:val="32"/>
          <w:szCs w:val="32"/>
        </w:rPr>
      </w:pPr>
      <w:r w:rsidRPr="00D21E7C">
        <w:rPr>
          <w:rFonts w:ascii="仿宋" w:eastAsia="仿宋" w:hAnsi="仿宋" w:cs="仿宋" w:hint="eastAsia"/>
          <w:sz w:val="32"/>
          <w:szCs w:val="32"/>
        </w:rPr>
        <w:t xml:space="preserve">讲 </w:t>
      </w:r>
      <w:r w:rsidRPr="00D21E7C">
        <w:rPr>
          <w:rFonts w:eastAsia="仿宋" w:cs="Calibri"/>
          <w:sz w:val="32"/>
          <w:szCs w:val="32"/>
        </w:rPr>
        <w:t>   </w:t>
      </w:r>
      <w:r w:rsidRPr="00D21E7C">
        <w:rPr>
          <w:rFonts w:ascii="仿宋" w:eastAsia="仿宋" w:hAnsi="仿宋" w:cs="仿宋" w:hint="eastAsia"/>
          <w:sz w:val="32"/>
          <w:szCs w:val="32"/>
        </w:rPr>
        <w:t>师：周杰 (Andy Zhou)</w:t>
      </w:r>
    </w:p>
    <w:p w:rsidR="00D21E7C" w:rsidRPr="00D21E7C" w:rsidRDefault="00D21E7C" w:rsidP="00D21E7C">
      <w:pPr>
        <w:rPr>
          <w:rFonts w:ascii="仿宋" w:eastAsia="仿宋" w:hAnsi="仿宋" w:cs="仿宋"/>
          <w:sz w:val="32"/>
          <w:szCs w:val="32"/>
          <w:lang w:eastAsia="zh-TW"/>
        </w:rPr>
      </w:pPr>
      <w:r w:rsidRPr="00D21E7C">
        <w:rPr>
          <w:rFonts w:ascii="仿宋" w:eastAsia="仿宋" w:hAnsi="仿宋" w:cs="仿宋" w:hint="eastAsia"/>
          <w:sz w:val="32"/>
          <w:szCs w:val="32"/>
          <w:lang w:eastAsia="zh-TW"/>
        </w:rPr>
        <w:t>课程说明：</w:t>
      </w:r>
    </w:p>
    <w:p w:rsidR="00D21E7C" w:rsidRDefault="00D21E7C" w:rsidP="00D21E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1E7C">
        <w:rPr>
          <w:rFonts w:ascii="仿宋" w:eastAsia="仿宋" w:hAnsi="仿宋" w:hint="eastAsia"/>
          <w:sz w:val="32"/>
          <w:szCs w:val="32"/>
        </w:rPr>
        <w:t xml:space="preserve">随着人们对环境、健康、安全的关注度提高，企业除了注重产品质量，还要兼顾员工、社会和环境的协调发展，才能在不断变化的市场上处之泰然。 </w:t>
      </w:r>
    </w:p>
    <w:p w:rsidR="00D21E7C" w:rsidRPr="00D21E7C" w:rsidRDefault="00D21E7C" w:rsidP="00D21E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1E7C">
        <w:rPr>
          <w:rFonts w:ascii="仿宋" w:eastAsia="仿宋" w:hAnsi="仿宋"/>
          <w:sz w:val="32"/>
          <w:szCs w:val="32"/>
          <w:lang w:val="en-GB"/>
        </w:rPr>
        <w:t>国际劳工组织（ILO）的最新数据显示，世界上每天大约有6300人因工作活动而死亡，每年的数字则达到了惊人的230万人，而其他因工作造成的受伤事件数量每年也多达3亿件。这些不仅给员工及其家庭造成了严重的影响，还极大地增加了企业的负担，主要表现为员工缺勤、提前退休、保险费用增加等。</w:t>
      </w:r>
    </w:p>
    <w:p w:rsidR="00D21E7C" w:rsidRPr="00D21E7C" w:rsidRDefault="00D21E7C" w:rsidP="00D21E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1E7C">
        <w:rPr>
          <w:rFonts w:ascii="仿宋" w:eastAsia="仿宋" w:hAnsi="仿宋" w:hint="eastAsia"/>
          <w:sz w:val="32"/>
          <w:szCs w:val="32"/>
        </w:rPr>
        <w:t>在职业健康安全管理领域，凭借过硬的专业技术优势和丰富的全球服务经验，SGS能够将多年积累的来自各行各业</w:t>
      </w:r>
      <w:r w:rsidRPr="00D21E7C">
        <w:rPr>
          <w:rFonts w:ascii="仿宋" w:eastAsia="仿宋" w:hAnsi="仿宋" w:hint="eastAsia"/>
          <w:sz w:val="32"/>
          <w:szCs w:val="32"/>
        </w:rPr>
        <w:lastRenderedPageBreak/>
        <w:t>的最佳实践与审计结论进行融合，以帮助企业快速奔跑在职业健康安全管理合</w:t>
      </w:r>
      <w:proofErr w:type="gramStart"/>
      <w:r w:rsidRPr="00D21E7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D21E7C">
        <w:rPr>
          <w:rFonts w:ascii="仿宋" w:eastAsia="仿宋" w:hAnsi="仿宋" w:hint="eastAsia"/>
          <w:sz w:val="32"/>
          <w:szCs w:val="32"/>
        </w:rPr>
        <w:t>经营的“跑道”上，实现职业健康安全管理优化。</w:t>
      </w:r>
      <w:r w:rsidRPr="00D21E7C">
        <w:rPr>
          <w:rFonts w:eastAsia="仿宋" w:cs="Calibri"/>
          <w:sz w:val="32"/>
          <w:szCs w:val="32"/>
        </w:rPr>
        <w:t> </w:t>
      </w:r>
    </w:p>
    <w:p w:rsidR="00D21E7C" w:rsidRPr="00D21E7C" w:rsidRDefault="00D21E7C" w:rsidP="00D21E7C">
      <w:pPr>
        <w:rPr>
          <w:rFonts w:ascii="仿宋" w:eastAsia="仿宋" w:hAnsi="仿宋"/>
          <w:sz w:val="32"/>
          <w:szCs w:val="32"/>
        </w:rPr>
      </w:pPr>
      <w:r w:rsidRPr="00D21E7C">
        <w:rPr>
          <w:rFonts w:ascii="仿宋" w:eastAsia="仿宋" w:hAnsi="仿宋" w:hint="eastAsia"/>
          <w:sz w:val="32"/>
          <w:szCs w:val="32"/>
        </w:rPr>
        <w:t>课程目的/效益：</w:t>
      </w:r>
    </w:p>
    <w:p w:rsidR="00D21E7C" w:rsidRPr="00D21E7C" w:rsidRDefault="00D21E7C" w:rsidP="00D21E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1E7C">
        <w:rPr>
          <w:rFonts w:ascii="仿宋" w:eastAsia="仿宋" w:hAnsi="仿宋" w:hint="eastAsia"/>
          <w:sz w:val="32"/>
          <w:szCs w:val="32"/>
        </w:rPr>
        <w:t>为了</w:t>
      </w:r>
      <w:r w:rsidRPr="00D21E7C">
        <w:rPr>
          <w:rFonts w:ascii="仿宋" w:eastAsia="仿宋" w:hAnsi="仿宋"/>
          <w:sz w:val="32"/>
          <w:szCs w:val="32"/>
        </w:rPr>
        <w:t>更好的</w:t>
      </w:r>
      <w:r w:rsidRPr="00D21E7C">
        <w:rPr>
          <w:rFonts w:ascii="仿宋" w:eastAsia="仿宋" w:hAnsi="仿宋" w:hint="eastAsia"/>
          <w:sz w:val="32"/>
          <w:szCs w:val="32"/>
        </w:rPr>
        <w:t>帮助</w:t>
      </w:r>
      <w:r w:rsidRPr="00D21E7C">
        <w:rPr>
          <w:rFonts w:ascii="仿宋" w:eastAsia="仿宋" w:hAnsi="仿宋"/>
          <w:sz w:val="32"/>
          <w:szCs w:val="32"/>
        </w:rPr>
        <w:t>企业</w:t>
      </w:r>
      <w:r w:rsidRPr="00D21E7C">
        <w:rPr>
          <w:rFonts w:ascii="仿宋" w:eastAsia="仿宋" w:hAnsi="仿宋" w:hint="eastAsia"/>
          <w:sz w:val="32"/>
          <w:szCs w:val="32"/>
        </w:rPr>
        <w:t>顺利过渡到I</w:t>
      </w:r>
      <w:r w:rsidRPr="00D21E7C">
        <w:rPr>
          <w:rFonts w:ascii="仿宋" w:eastAsia="仿宋" w:hAnsi="仿宋"/>
          <w:sz w:val="32"/>
          <w:szCs w:val="32"/>
        </w:rPr>
        <w:t>SO 45001</w:t>
      </w:r>
      <w:r w:rsidRPr="00D21E7C">
        <w:rPr>
          <w:rFonts w:ascii="仿宋" w:eastAsia="仿宋" w:hAnsi="仿宋" w:hint="eastAsia"/>
          <w:sz w:val="32"/>
          <w:szCs w:val="32"/>
        </w:rPr>
        <w:t>管理体系，结合新版I</w:t>
      </w:r>
      <w:r w:rsidRPr="00D21E7C">
        <w:rPr>
          <w:rFonts w:ascii="仿宋" w:eastAsia="仿宋" w:hAnsi="仿宋"/>
          <w:sz w:val="32"/>
          <w:szCs w:val="32"/>
        </w:rPr>
        <w:t>SO45001</w:t>
      </w:r>
      <w:r w:rsidRPr="00D21E7C">
        <w:rPr>
          <w:rFonts w:ascii="仿宋" w:eastAsia="仿宋" w:hAnsi="仿宋" w:hint="eastAsia"/>
          <w:sz w:val="32"/>
          <w:szCs w:val="32"/>
        </w:rPr>
        <w:t>标准进一步进行解读</w:t>
      </w:r>
      <w:r w:rsidRPr="00D21E7C">
        <w:rPr>
          <w:rFonts w:ascii="仿宋" w:eastAsia="仿宋" w:hAnsi="仿宋"/>
          <w:sz w:val="32"/>
          <w:szCs w:val="32"/>
        </w:rPr>
        <w:t>，</w:t>
      </w:r>
      <w:r w:rsidRPr="00D21E7C">
        <w:rPr>
          <w:rFonts w:ascii="仿宋" w:eastAsia="仿宋" w:hAnsi="仿宋" w:hint="eastAsia"/>
          <w:sz w:val="32"/>
          <w:szCs w:val="32"/>
        </w:rPr>
        <w:t>并结合审核案例解析管理体系审核要点。帮助企业</w:t>
      </w:r>
      <w:r w:rsidRPr="00D21E7C">
        <w:rPr>
          <w:rFonts w:ascii="仿宋" w:eastAsia="仿宋" w:hAnsi="仿宋"/>
          <w:sz w:val="32"/>
          <w:szCs w:val="32"/>
        </w:rPr>
        <w:t>在</w:t>
      </w:r>
      <w:r w:rsidRPr="00D21E7C">
        <w:rPr>
          <w:rFonts w:ascii="仿宋" w:eastAsia="仿宋" w:hAnsi="仿宋" w:hint="eastAsia"/>
          <w:sz w:val="32"/>
          <w:szCs w:val="32"/>
        </w:rPr>
        <w:t>EHS管理</w:t>
      </w:r>
      <w:r w:rsidRPr="00D21E7C">
        <w:rPr>
          <w:rFonts w:ascii="仿宋" w:eastAsia="仿宋" w:hAnsi="仿宋"/>
          <w:sz w:val="32"/>
          <w:szCs w:val="32"/>
        </w:rPr>
        <w:t>方面，</w:t>
      </w:r>
      <w:r w:rsidRPr="00D21E7C">
        <w:rPr>
          <w:rFonts w:ascii="仿宋" w:eastAsia="仿宋" w:hAnsi="仿宋" w:hint="eastAsia"/>
          <w:sz w:val="32"/>
          <w:szCs w:val="32"/>
        </w:rPr>
        <w:t xml:space="preserve"> 更加直接</w:t>
      </w:r>
      <w:r w:rsidRPr="00D21E7C">
        <w:rPr>
          <w:rFonts w:ascii="仿宋" w:eastAsia="仿宋" w:hAnsi="仿宋"/>
          <w:sz w:val="32"/>
          <w:szCs w:val="32"/>
        </w:rPr>
        <w:t>、高效，提升企业的抗风险能力</w:t>
      </w:r>
    </w:p>
    <w:p w:rsidR="00D21E7C" w:rsidRPr="00D21E7C" w:rsidRDefault="00D21E7C" w:rsidP="00D21E7C">
      <w:pPr>
        <w:rPr>
          <w:rFonts w:ascii="仿宋" w:eastAsia="仿宋" w:hAnsi="仿宋"/>
          <w:sz w:val="32"/>
          <w:szCs w:val="32"/>
        </w:rPr>
      </w:pPr>
      <w:r w:rsidRPr="00D21E7C">
        <w:rPr>
          <w:rFonts w:ascii="仿宋" w:eastAsia="仿宋" w:hAnsi="仿宋" w:hint="eastAsia"/>
          <w:sz w:val="32"/>
          <w:szCs w:val="32"/>
        </w:rPr>
        <w:t>课程内容大纲</w:t>
      </w:r>
    </w:p>
    <w:p w:rsidR="00D21E7C" w:rsidRPr="00D21E7C" w:rsidRDefault="00D21E7C" w:rsidP="00D21E7C">
      <w:pPr>
        <w:widowControl/>
        <w:numPr>
          <w:ilvl w:val="0"/>
          <w:numId w:val="3"/>
        </w:numPr>
        <w:spacing w:line="276" w:lineRule="auto"/>
        <w:rPr>
          <w:rFonts w:ascii="仿宋" w:eastAsia="仿宋" w:hAnsi="仿宋" w:cs="Arial"/>
          <w:sz w:val="32"/>
          <w:szCs w:val="32"/>
        </w:rPr>
      </w:pPr>
      <w:r w:rsidRPr="00D21E7C">
        <w:rPr>
          <w:rFonts w:ascii="仿宋" w:eastAsia="仿宋" w:hAnsi="仿宋" w:cs="Arial"/>
          <w:sz w:val="32"/>
          <w:szCs w:val="32"/>
        </w:rPr>
        <w:t>ISO 45001</w:t>
      </w:r>
      <w:r w:rsidRPr="00D21E7C">
        <w:rPr>
          <w:rFonts w:ascii="仿宋" w:eastAsia="仿宋" w:hAnsi="仿宋" w:hint="eastAsia"/>
          <w:sz w:val="32"/>
          <w:szCs w:val="32"/>
        </w:rPr>
        <w:t>标准要点解读</w:t>
      </w:r>
    </w:p>
    <w:p w:rsidR="00D21E7C" w:rsidRPr="00D21E7C" w:rsidRDefault="00D21E7C" w:rsidP="00D21E7C">
      <w:pPr>
        <w:widowControl/>
        <w:numPr>
          <w:ilvl w:val="0"/>
          <w:numId w:val="3"/>
        </w:numPr>
        <w:spacing w:line="276" w:lineRule="auto"/>
        <w:rPr>
          <w:rFonts w:ascii="仿宋" w:eastAsia="仿宋" w:hAnsi="仿宋" w:cs="Arial"/>
          <w:sz w:val="32"/>
          <w:szCs w:val="32"/>
        </w:rPr>
      </w:pPr>
      <w:r w:rsidRPr="00D21E7C">
        <w:rPr>
          <w:rFonts w:ascii="仿宋" w:eastAsia="仿宋" w:hAnsi="仿宋" w:cs="Arial"/>
          <w:sz w:val="32"/>
          <w:szCs w:val="32"/>
        </w:rPr>
        <w:t>ISO 45001</w:t>
      </w:r>
      <w:r w:rsidRPr="00D21E7C">
        <w:rPr>
          <w:rFonts w:ascii="仿宋" w:eastAsia="仿宋" w:hAnsi="仿宋" w:hint="eastAsia"/>
          <w:sz w:val="32"/>
          <w:szCs w:val="32"/>
        </w:rPr>
        <w:t>审核要点解析</w:t>
      </w:r>
    </w:p>
    <w:p w:rsidR="00D21E7C" w:rsidRPr="00D21E7C" w:rsidRDefault="00D21E7C" w:rsidP="00D21E7C">
      <w:pPr>
        <w:widowControl/>
        <w:numPr>
          <w:ilvl w:val="0"/>
          <w:numId w:val="3"/>
        </w:numPr>
        <w:spacing w:line="276" w:lineRule="auto"/>
        <w:rPr>
          <w:rFonts w:ascii="仿宋" w:eastAsia="仿宋" w:hAnsi="仿宋" w:cs="Arial"/>
          <w:sz w:val="32"/>
          <w:szCs w:val="32"/>
        </w:rPr>
      </w:pPr>
      <w:r w:rsidRPr="00D21E7C">
        <w:rPr>
          <w:rFonts w:ascii="仿宋" w:eastAsia="仿宋" w:hAnsi="仿宋" w:cs="Arial" w:hint="eastAsia"/>
          <w:sz w:val="32"/>
          <w:szCs w:val="32"/>
        </w:rPr>
        <w:t>环境&amp;</w:t>
      </w:r>
      <w:r w:rsidRPr="00D21E7C">
        <w:rPr>
          <w:rFonts w:ascii="仿宋" w:eastAsia="仿宋" w:hAnsi="仿宋" w:hint="eastAsia"/>
          <w:sz w:val="32"/>
          <w:szCs w:val="32"/>
        </w:rPr>
        <w:t>职业健康安全管理解决方案分享</w:t>
      </w:r>
    </w:p>
    <w:p w:rsidR="00D21E7C" w:rsidRPr="00D21E7C" w:rsidRDefault="00D21E7C" w:rsidP="00D21E7C">
      <w:pPr>
        <w:widowControl/>
        <w:numPr>
          <w:ilvl w:val="0"/>
          <w:numId w:val="3"/>
        </w:numPr>
        <w:spacing w:line="276" w:lineRule="auto"/>
        <w:rPr>
          <w:rFonts w:ascii="仿宋" w:eastAsia="仿宋" w:hAnsi="仿宋" w:cs="Arial"/>
          <w:sz w:val="32"/>
          <w:szCs w:val="32"/>
        </w:rPr>
      </w:pPr>
      <w:r w:rsidRPr="00D21E7C">
        <w:rPr>
          <w:rFonts w:ascii="仿宋" w:eastAsia="仿宋" w:hAnsi="仿宋" w:cstheme="minorHAnsi" w:hint="eastAsia"/>
          <w:color w:val="000000"/>
          <w:sz w:val="32"/>
          <w:szCs w:val="32"/>
        </w:rPr>
        <w:t>答疑</w:t>
      </w:r>
    </w:p>
    <w:p w:rsidR="00D21E7C" w:rsidRPr="00D21E7C" w:rsidRDefault="00D21E7C" w:rsidP="00D21E7C">
      <w:pPr>
        <w:rPr>
          <w:rFonts w:ascii="仿宋" w:eastAsia="仿宋" w:hAnsi="仿宋" w:cs="仿宋"/>
          <w:sz w:val="32"/>
          <w:szCs w:val="32"/>
        </w:rPr>
      </w:pPr>
      <w:r w:rsidRPr="00D21E7C">
        <w:rPr>
          <w:rFonts w:ascii="仿宋" w:eastAsia="仿宋" w:hAnsi="仿宋" w:cs="仿宋" w:hint="eastAsia"/>
          <w:sz w:val="32"/>
          <w:szCs w:val="32"/>
        </w:rPr>
        <w:t>注意事项 ：</w:t>
      </w:r>
      <w:r w:rsidRPr="00D21E7C">
        <w:rPr>
          <w:rFonts w:eastAsia="仿宋" w:cs="Calibri"/>
          <w:sz w:val="32"/>
          <w:szCs w:val="32"/>
        </w:rPr>
        <w:t> </w:t>
      </w:r>
    </w:p>
    <w:p w:rsidR="00D21E7C" w:rsidRPr="00D21E7C" w:rsidRDefault="00D21E7C" w:rsidP="00D21E7C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 w:rsidRPr="00D21E7C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本课程为昆山市人民政府台湾事务办公室为帮助在</w:t>
      </w:r>
      <w:proofErr w:type="gramStart"/>
      <w:r w:rsidRPr="00D21E7C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昆企业</w:t>
      </w:r>
      <w:proofErr w:type="gramEnd"/>
      <w:r w:rsidRPr="00D21E7C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转型升级，推进企业创新发展的服务举措，课程费用全免。</w:t>
      </w:r>
    </w:p>
    <w:p w:rsidR="00D21E7C" w:rsidRPr="00F93951" w:rsidRDefault="00D21E7C" w:rsidP="00D21E7C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 w:rsidRPr="008D0B8C">
        <w:rPr>
          <w:rFonts w:eastAsia="仿宋" w:cs="Calibri"/>
          <w:color w:val="333333"/>
          <w:spacing w:val="8"/>
          <w:sz w:val="32"/>
          <w:szCs w:val="32"/>
          <w:shd w:val="clear" w:color="auto" w:fill="FFFFFF"/>
        </w:rPr>
        <w:t> </w:t>
      </w:r>
      <w:r w:rsidRPr="008D0B8C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2.因场地限制，名额有限，</w:t>
      </w:r>
      <w:r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月1</w:t>
      </w:r>
      <w:r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日培训活动</w:t>
      </w:r>
      <w:r w:rsidRPr="008D0B8C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最多容纳约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  <w:t>50</w:t>
      </w:r>
      <w:r w:rsidRPr="008D0B8C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人</w:t>
      </w:r>
    </w:p>
    <w:p w:rsidR="00D21E7C" w:rsidRPr="008D0B8C" w:rsidRDefault="00D21E7C" w:rsidP="00D21E7C">
      <w:pPr>
        <w:pStyle w:val="a3"/>
        <w:widowControl/>
        <w:shd w:val="clear" w:color="auto" w:fill="FFFFFF"/>
        <w:spacing w:before="0" w:beforeAutospacing="0" w:after="0" w:afterAutospacing="0"/>
        <w:ind w:firstLineChars="100" w:firstLine="320"/>
        <w:jc w:val="right"/>
        <w:rPr>
          <w:rFonts w:ascii="仿宋" w:eastAsia="仿宋" w:hAnsi="仿宋" w:cs="仿宋"/>
          <w:spacing w:val="8"/>
          <w:sz w:val="32"/>
          <w:szCs w:val="32"/>
        </w:rPr>
      </w:pPr>
      <w:r w:rsidRPr="008D0B8C">
        <w:rPr>
          <w:rFonts w:eastAsia="仿宋" w:cs="Calibri"/>
          <w:sz w:val="32"/>
          <w:szCs w:val="40"/>
        </w:rPr>
        <w:t>                                          </w:t>
      </w:r>
      <w:r w:rsidRPr="008D0B8C">
        <w:rPr>
          <w:rFonts w:ascii="仿宋" w:eastAsia="仿宋" w:hAnsi="仿宋" w:cs="Calibri"/>
          <w:sz w:val="32"/>
          <w:szCs w:val="40"/>
        </w:rPr>
        <w:t xml:space="preserve"> </w:t>
      </w:r>
      <w:r w:rsidRPr="008D0B8C">
        <w:rPr>
          <w:rFonts w:ascii="仿宋" w:eastAsia="仿宋" w:hAnsi="仿宋" w:cs="仿宋"/>
          <w:sz w:val="32"/>
          <w:szCs w:val="40"/>
        </w:rPr>
        <w:t xml:space="preserve"> </w:t>
      </w:r>
      <w:r w:rsidRPr="008D0B8C">
        <w:rPr>
          <w:rFonts w:ascii="仿宋" w:eastAsia="仿宋" w:hAnsi="仿宋" w:cs="仿宋" w:hint="eastAsia"/>
          <w:sz w:val="32"/>
          <w:szCs w:val="40"/>
        </w:rPr>
        <w:t>昆山市人民政府台湾事务办公室</w:t>
      </w:r>
    </w:p>
    <w:p w:rsidR="00D21E7C" w:rsidRPr="008D0B8C" w:rsidRDefault="00D21E7C" w:rsidP="00D21E7C">
      <w:pPr>
        <w:jc w:val="right"/>
        <w:rPr>
          <w:rFonts w:ascii="仿宋" w:eastAsia="仿宋" w:hAnsi="仿宋" w:cs="仿宋"/>
          <w:sz w:val="32"/>
          <w:szCs w:val="40"/>
        </w:rPr>
      </w:pPr>
      <w:r w:rsidRPr="008D0B8C">
        <w:rPr>
          <w:rFonts w:eastAsia="仿宋" w:cs="Calibri"/>
          <w:sz w:val="32"/>
          <w:szCs w:val="40"/>
        </w:rPr>
        <w:t>      </w:t>
      </w:r>
      <w:r w:rsidRPr="008D0B8C">
        <w:rPr>
          <w:rFonts w:ascii="仿宋" w:eastAsia="仿宋" w:hAnsi="仿宋" w:cs="仿宋" w:hint="eastAsia"/>
          <w:sz w:val="32"/>
          <w:szCs w:val="40"/>
        </w:rPr>
        <w:t>台湾区电机电子工业同业公会</w:t>
      </w:r>
    </w:p>
    <w:p w:rsidR="00D21E7C" w:rsidRPr="008D0B8C" w:rsidRDefault="00D21E7C" w:rsidP="00D21E7C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Microsoft YaHei UI"/>
          <w:color w:val="333333"/>
          <w:spacing w:val="8"/>
          <w:sz w:val="25"/>
          <w:szCs w:val="25"/>
          <w:shd w:val="clear" w:color="auto" w:fill="FFFFFF"/>
        </w:rPr>
      </w:pPr>
      <w:r w:rsidRPr="008D0B8C">
        <w:rPr>
          <w:rFonts w:ascii="仿宋" w:eastAsia="仿宋" w:hAnsi="仿宋" w:cs="Microsoft YaHei UI" w:hint="eastAsia"/>
          <w:color w:val="333333"/>
          <w:spacing w:val="8"/>
          <w:sz w:val="25"/>
          <w:szCs w:val="25"/>
          <w:shd w:val="clear" w:color="auto" w:fill="FFFFFF"/>
        </w:rPr>
        <w:t>报名截止日期：2019年</w:t>
      </w:r>
      <w:r w:rsidR="008A7A4D">
        <w:rPr>
          <w:rFonts w:ascii="仿宋" w:eastAsia="仿宋" w:hAnsi="仿宋" w:cs="Microsoft YaHei UI"/>
          <w:color w:val="333333"/>
          <w:spacing w:val="8"/>
          <w:sz w:val="25"/>
          <w:szCs w:val="25"/>
          <w:shd w:val="clear" w:color="auto" w:fill="FFFFFF"/>
        </w:rPr>
        <w:t>7</w:t>
      </w:r>
      <w:r w:rsidRPr="008D0B8C">
        <w:rPr>
          <w:rFonts w:ascii="仿宋" w:eastAsia="仿宋" w:hAnsi="仿宋" w:cs="Microsoft YaHei UI" w:hint="eastAsia"/>
          <w:color w:val="333333"/>
          <w:spacing w:val="8"/>
          <w:sz w:val="25"/>
          <w:szCs w:val="25"/>
          <w:shd w:val="clear" w:color="auto" w:fill="FFFFFF"/>
        </w:rPr>
        <w:t>月</w:t>
      </w:r>
      <w:r w:rsidR="008A7A4D">
        <w:rPr>
          <w:rFonts w:ascii="仿宋" w:eastAsia="仿宋" w:hAnsi="仿宋" w:cs="Microsoft YaHei UI"/>
          <w:color w:val="333333"/>
          <w:spacing w:val="8"/>
          <w:sz w:val="25"/>
          <w:szCs w:val="25"/>
          <w:shd w:val="clear" w:color="auto" w:fill="FFFFFF"/>
        </w:rPr>
        <w:t>11</w:t>
      </w:r>
      <w:r w:rsidRPr="008D0B8C">
        <w:rPr>
          <w:rFonts w:ascii="仿宋" w:eastAsia="仿宋" w:hAnsi="仿宋" w:cs="Microsoft YaHei UI" w:hint="eastAsia"/>
          <w:color w:val="333333"/>
          <w:spacing w:val="8"/>
          <w:sz w:val="25"/>
          <w:szCs w:val="25"/>
          <w:shd w:val="clear" w:color="auto" w:fill="FFFFFF"/>
        </w:rPr>
        <w:t>日</w:t>
      </w:r>
    </w:p>
    <w:p w:rsidR="00D21E7C" w:rsidRPr="008D0B8C" w:rsidRDefault="00D21E7C" w:rsidP="00D21E7C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Microsoft YaHei UI"/>
          <w:color w:val="333333"/>
          <w:spacing w:val="8"/>
          <w:sz w:val="25"/>
          <w:szCs w:val="25"/>
        </w:rPr>
      </w:pPr>
      <w:r w:rsidRPr="008D0B8C">
        <w:rPr>
          <w:rFonts w:ascii="仿宋" w:eastAsia="仿宋" w:hAnsi="仿宋" w:cs="Microsoft YaHei UI" w:hint="eastAsia"/>
          <w:color w:val="333333"/>
          <w:spacing w:val="8"/>
          <w:sz w:val="25"/>
          <w:szCs w:val="25"/>
          <w:shd w:val="clear" w:color="auto" w:fill="FFFFFF"/>
        </w:rPr>
        <w:lastRenderedPageBreak/>
        <w:t xml:space="preserve">报 </w:t>
      </w:r>
      <w:r w:rsidRPr="008D0B8C">
        <w:rPr>
          <w:rFonts w:eastAsia="仿宋" w:cs="Calibri"/>
          <w:color w:val="333333"/>
          <w:spacing w:val="8"/>
          <w:sz w:val="25"/>
          <w:szCs w:val="25"/>
          <w:shd w:val="clear" w:color="auto" w:fill="FFFFFF"/>
        </w:rPr>
        <w:t> </w:t>
      </w:r>
      <w:r w:rsidRPr="008D0B8C">
        <w:rPr>
          <w:rFonts w:ascii="仿宋" w:eastAsia="仿宋" w:hAnsi="仿宋" w:cs="Microsoft YaHei UI" w:hint="eastAsia"/>
          <w:color w:val="333333"/>
          <w:spacing w:val="8"/>
          <w:sz w:val="25"/>
          <w:szCs w:val="25"/>
          <w:shd w:val="clear" w:color="auto" w:fill="FFFFFF"/>
        </w:rPr>
        <w:t xml:space="preserve">名 </w:t>
      </w:r>
      <w:r w:rsidRPr="008D0B8C">
        <w:rPr>
          <w:rFonts w:eastAsia="仿宋" w:cs="Calibri"/>
          <w:color w:val="333333"/>
          <w:spacing w:val="8"/>
          <w:sz w:val="25"/>
          <w:szCs w:val="25"/>
          <w:shd w:val="clear" w:color="auto" w:fill="FFFFFF"/>
        </w:rPr>
        <w:t> </w:t>
      </w:r>
      <w:r w:rsidRPr="008D0B8C">
        <w:rPr>
          <w:rFonts w:ascii="仿宋" w:eastAsia="仿宋" w:hAnsi="仿宋" w:cs="Microsoft YaHei UI" w:hint="eastAsia"/>
          <w:color w:val="333333"/>
          <w:spacing w:val="8"/>
          <w:sz w:val="25"/>
          <w:szCs w:val="25"/>
          <w:shd w:val="clear" w:color="auto" w:fill="FFFFFF"/>
        </w:rPr>
        <w:t xml:space="preserve">回 </w:t>
      </w:r>
      <w:r w:rsidRPr="008D0B8C">
        <w:rPr>
          <w:rFonts w:eastAsia="仿宋" w:cs="Calibri"/>
          <w:color w:val="333333"/>
          <w:spacing w:val="8"/>
          <w:sz w:val="25"/>
          <w:szCs w:val="25"/>
          <w:shd w:val="clear" w:color="auto" w:fill="FFFFFF"/>
        </w:rPr>
        <w:t> </w:t>
      </w:r>
      <w:r w:rsidRPr="008D0B8C">
        <w:rPr>
          <w:rFonts w:ascii="仿宋" w:eastAsia="仿宋" w:hAnsi="仿宋" w:cs="Microsoft YaHei UI" w:hint="eastAsia"/>
          <w:color w:val="333333"/>
          <w:spacing w:val="8"/>
          <w:sz w:val="25"/>
          <w:szCs w:val="25"/>
          <w:shd w:val="clear" w:color="auto" w:fill="FFFFFF"/>
        </w:rPr>
        <w:t xml:space="preserve">执 </w:t>
      </w:r>
      <w:r w:rsidRPr="008D0B8C">
        <w:rPr>
          <w:rFonts w:eastAsia="仿宋" w:cs="Calibri"/>
          <w:color w:val="333333"/>
          <w:spacing w:val="8"/>
          <w:sz w:val="25"/>
          <w:szCs w:val="25"/>
          <w:shd w:val="clear" w:color="auto" w:fill="FFFFFF"/>
        </w:rPr>
        <w:t> </w:t>
      </w:r>
      <w:r w:rsidRPr="008D0B8C">
        <w:rPr>
          <w:rFonts w:ascii="仿宋" w:eastAsia="仿宋" w:hAnsi="仿宋" w:cs="Microsoft YaHei UI" w:hint="eastAsia"/>
          <w:color w:val="333333"/>
          <w:spacing w:val="8"/>
          <w:sz w:val="25"/>
          <w:szCs w:val="25"/>
          <w:shd w:val="clear" w:color="auto" w:fill="FFFFFF"/>
        </w:rPr>
        <w:t>表</w:t>
      </w:r>
    </w:p>
    <w:tbl>
      <w:tblPr>
        <w:tblpPr w:leftFromText="180" w:rightFromText="180" w:vertAnchor="text" w:horzAnchor="page" w:tblpX="1349" w:tblpY="647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2725"/>
        <w:gridCol w:w="1418"/>
        <w:gridCol w:w="2693"/>
      </w:tblGrid>
      <w:tr w:rsidR="00D21E7C" w:rsidRPr="008D0B8C" w:rsidTr="0049448B">
        <w:trPr>
          <w:trHeight w:val="558"/>
        </w:trPr>
        <w:tc>
          <w:tcPr>
            <w:tcW w:w="1948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pStyle w:val="a3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8D0B8C">
              <w:rPr>
                <w:rFonts w:ascii="仿宋" w:eastAsia="仿宋" w:hAnsi="仿宋" w:cs="Microsoft YaHei UI" w:hint="eastAsia"/>
                <w:color w:val="333333"/>
                <w:spacing w:val="8"/>
                <w:sz w:val="25"/>
                <w:szCs w:val="25"/>
              </w:rPr>
              <w:t>公 司 名 称</w:t>
            </w:r>
          </w:p>
        </w:tc>
        <w:tc>
          <w:tcPr>
            <w:tcW w:w="2725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8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pStyle w:val="a3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8D0B8C">
              <w:rPr>
                <w:rFonts w:ascii="仿宋" w:eastAsia="仿宋" w:hAnsi="仿宋" w:cs="Microsoft YaHei UI" w:hint="eastAsia"/>
                <w:color w:val="333333"/>
                <w:spacing w:val="8"/>
                <w:sz w:val="25"/>
                <w:szCs w:val="25"/>
              </w:rPr>
              <w:t>公司地址</w:t>
            </w:r>
          </w:p>
        </w:tc>
        <w:tc>
          <w:tcPr>
            <w:tcW w:w="2693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D21E7C" w:rsidRPr="008D0B8C" w:rsidTr="0049448B">
        <w:trPr>
          <w:trHeight w:val="212"/>
        </w:trPr>
        <w:tc>
          <w:tcPr>
            <w:tcW w:w="1948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pStyle w:val="a3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8D0B8C">
              <w:rPr>
                <w:rFonts w:ascii="仿宋" w:eastAsia="仿宋" w:hAnsi="仿宋" w:cs="Microsoft YaHei UI" w:hint="eastAsia"/>
                <w:color w:val="333333"/>
                <w:spacing w:val="8"/>
                <w:sz w:val="25"/>
                <w:szCs w:val="25"/>
              </w:rPr>
              <w:t>学 员 姓 名</w:t>
            </w:r>
          </w:p>
        </w:tc>
        <w:tc>
          <w:tcPr>
            <w:tcW w:w="2725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8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pStyle w:val="a3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8D0B8C">
              <w:rPr>
                <w:rFonts w:ascii="仿宋" w:eastAsia="仿宋" w:hAnsi="仿宋" w:cs="Microsoft YaHei UI" w:hint="eastAsia"/>
                <w:color w:val="333333"/>
                <w:spacing w:val="8"/>
                <w:sz w:val="25"/>
                <w:szCs w:val="25"/>
              </w:rPr>
              <w:t xml:space="preserve">职 </w:t>
            </w:r>
            <w:r w:rsidRPr="008D0B8C">
              <w:rPr>
                <w:rFonts w:eastAsia="仿宋" w:cs="Calibri"/>
                <w:color w:val="333333"/>
                <w:spacing w:val="8"/>
                <w:sz w:val="25"/>
                <w:szCs w:val="25"/>
              </w:rPr>
              <w:t>  </w:t>
            </w:r>
            <w:proofErr w:type="gramStart"/>
            <w:r w:rsidRPr="008D0B8C">
              <w:rPr>
                <w:rFonts w:ascii="仿宋" w:eastAsia="仿宋" w:hAnsi="仿宋" w:cs="Microsoft YaHei UI" w:hint="eastAsia"/>
                <w:color w:val="333333"/>
                <w:spacing w:val="8"/>
                <w:sz w:val="25"/>
                <w:szCs w:val="25"/>
              </w:rPr>
              <w:t>务</w:t>
            </w:r>
            <w:proofErr w:type="gramEnd"/>
          </w:p>
        </w:tc>
        <w:tc>
          <w:tcPr>
            <w:tcW w:w="2693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D21E7C" w:rsidRPr="008D0B8C" w:rsidTr="0049448B">
        <w:trPr>
          <w:trHeight w:val="15"/>
        </w:trPr>
        <w:tc>
          <w:tcPr>
            <w:tcW w:w="1948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pStyle w:val="a3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8D0B8C">
              <w:rPr>
                <w:rFonts w:ascii="仿宋" w:eastAsia="仿宋" w:hAnsi="仿宋" w:cs="Microsoft YaHei UI" w:hint="eastAsia"/>
                <w:color w:val="333333"/>
                <w:spacing w:val="8"/>
                <w:sz w:val="25"/>
                <w:szCs w:val="25"/>
              </w:rPr>
              <w:t>公 司 电 话</w:t>
            </w:r>
          </w:p>
        </w:tc>
        <w:tc>
          <w:tcPr>
            <w:tcW w:w="2725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8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pStyle w:val="a3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8D0B8C">
              <w:rPr>
                <w:rFonts w:ascii="仿宋" w:eastAsia="仿宋" w:hAnsi="仿宋" w:cs="Microsoft YaHei UI" w:hint="eastAsia"/>
                <w:color w:val="333333"/>
                <w:spacing w:val="8"/>
                <w:sz w:val="25"/>
                <w:szCs w:val="25"/>
              </w:rPr>
              <w:t xml:space="preserve">微 </w:t>
            </w:r>
            <w:r w:rsidRPr="008D0B8C">
              <w:rPr>
                <w:rFonts w:eastAsia="仿宋" w:cs="Calibri"/>
                <w:color w:val="333333"/>
                <w:spacing w:val="8"/>
                <w:sz w:val="25"/>
                <w:szCs w:val="25"/>
              </w:rPr>
              <w:t>  </w:t>
            </w:r>
            <w:r w:rsidRPr="008D0B8C">
              <w:rPr>
                <w:rFonts w:ascii="仿宋" w:eastAsia="仿宋" w:hAnsi="仿宋" w:cs="Microsoft YaHei UI" w:hint="eastAsia"/>
                <w:color w:val="333333"/>
                <w:spacing w:val="8"/>
                <w:sz w:val="25"/>
                <w:szCs w:val="25"/>
              </w:rPr>
              <w:t>信</w:t>
            </w:r>
          </w:p>
        </w:tc>
        <w:tc>
          <w:tcPr>
            <w:tcW w:w="2693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D21E7C" w:rsidRPr="008D0B8C" w:rsidTr="0049448B">
        <w:trPr>
          <w:trHeight w:val="15"/>
        </w:trPr>
        <w:tc>
          <w:tcPr>
            <w:tcW w:w="1948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pStyle w:val="a3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8D0B8C">
              <w:rPr>
                <w:rFonts w:ascii="仿宋" w:eastAsia="仿宋" w:hAnsi="仿宋" w:cs="Microsoft YaHei UI" w:hint="eastAsia"/>
                <w:color w:val="333333"/>
                <w:spacing w:val="8"/>
                <w:sz w:val="25"/>
                <w:szCs w:val="25"/>
              </w:rPr>
              <w:t>移 动 电 话</w:t>
            </w:r>
          </w:p>
        </w:tc>
        <w:tc>
          <w:tcPr>
            <w:tcW w:w="2725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8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pStyle w:val="a3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8D0B8C">
              <w:rPr>
                <w:rFonts w:ascii="仿宋" w:eastAsia="仿宋" w:hAnsi="仿宋" w:cs="Microsoft YaHei UI" w:hint="eastAsia"/>
                <w:color w:val="333333"/>
                <w:spacing w:val="8"/>
                <w:sz w:val="25"/>
                <w:szCs w:val="25"/>
              </w:rPr>
              <w:t>E-mail</w:t>
            </w:r>
          </w:p>
        </w:tc>
        <w:tc>
          <w:tcPr>
            <w:tcW w:w="2693" w:type="dxa"/>
            <w:shd w:val="clear" w:color="auto" w:fill="FFFFFF"/>
            <w:tcMar>
              <w:left w:w="105" w:type="dxa"/>
              <w:right w:w="105" w:type="dxa"/>
            </w:tcMar>
          </w:tcPr>
          <w:p w:rsidR="00D21E7C" w:rsidRPr="008D0B8C" w:rsidRDefault="00D21E7C" w:rsidP="00C41A91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 w:rsidR="00D21E7C" w:rsidRPr="008D0B8C" w:rsidRDefault="00D21E7C" w:rsidP="00D21E7C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color w:val="333333"/>
          <w:spacing w:val="8"/>
          <w:sz w:val="32"/>
          <w:szCs w:val="32"/>
        </w:rPr>
      </w:pPr>
      <w:r w:rsidRPr="008D0B8C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联系人：</w:t>
      </w:r>
      <w:r w:rsidRPr="008D0B8C">
        <w:rPr>
          <w:rFonts w:ascii="仿宋" w:eastAsia="仿宋" w:hAnsi="仿宋" w:cs="仿宋" w:hint="eastAsia"/>
          <w:sz w:val="32"/>
          <w:szCs w:val="32"/>
        </w:rPr>
        <w:t>台湾区电机电子工业同业公会</w:t>
      </w:r>
      <w:r w:rsidRPr="008D0B8C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——徐晖</w:t>
      </w:r>
      <w:r w:rsidRPr="008D0B8C">
        <w:rPr>
          <w:rFonts w:eastAsia="仿宋" w:cs="Calibri"/>
          <w:color w:val="333333"/>
          <w:spacing w:val="8"/>
          <w:sz w:val="32"/>
          <w:szCs w:val="32"/>
          <w:shd w:val="clear" w:color="auto" w:fill="FFFFFF"/>
        </w:rPr>
        <w:t>   </w:t>
      </w:r>
    </w:p>
    <w:p w:rsidR="00D21E7C" w:rsidRPr="008D0B8C" w:rsidRDefault="00D21E7C" w:rsidP="00D21E7C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color w:val="333333"/>
          <w:spacing w:val="8"/>
          <w:sz w:val="32"/>
          <w:szCs w:val="32"/>
        </w:rPr>
      </w:pPr>
      <w:r w:rsidRPr="008D0B8C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电话：0512-55215072/55215073；</w:t>
      </w:r>
    </w:p>
    <w:p w:rsidR="00D21E7C" w:rsidRPr="008D0B8C" w:rsidRDefault="00D21E7C" w:rsidP="00D21E7C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</w:rPr>
      </w:pPr>
      <w:r w:rsidRPr="008D0B8C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邮箱:teemaks@163.com</w:t>
      </w:r>
    </w:p>
    <w:p w:rsidR="0049448B" w:rsidRPr="00630286" w:rsidRDefault="00E272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近期</w:t>
      </w:r>
      <w:r w:rsidR="00630286" w:rsidRPr="00630286">
        <w:rPr>
          <w:rFonts w:ascii="仿宋" w:eastAsia="仿宋" w:hAnsi="仿宋" w:hint="eastAsia"/>
          <w:sz w:val="32"/>
          <w:szCs w:val="32"/>
        </w:rPr>
        <w:t>相关课程：</w:t>
      </w:r>
    </w:p>
    <w:tbl>
      <w:tblPr>
        <w:tblStyle w:val="a8"/>
        <w:tblW w:w="9214" w:type="dxa"/>
        <w:tblInd w:w="-572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E272F8" w:rsidTr="00FD66D5">
        <w:tc>
          <w:tcPr>
            <w:tcW w:w="2127" w:type="dxa"/>
          </w:tcPr>
          <w:p w:rsidR="00E272F8" w:rsidRDefault="00E272F8" w:rsidP="00E272F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7087" w:type="dxa"/>
          </w:tcPr>
          <w:p w:rsidR="00E272F8" w:rsidRDefault="00E272F8" w:rsidP="00E272F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课程</w:t>
            </w:r>
          </w:p>
        </w:tc>
      </w:tr>
      <w:tr w:rsidR="0049448B" w:rsidTr="00FD66D5">
        <w:tc>
          <w:tcPr>
            <w:tcW w:w="2127" w:type="dxa"/>
          </w:tcPr>
          <w:p w:rsidR="0049448B" w:rsidRDefault="0049448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6月2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 w:rsidR="00FD66D5">
              <w:rPr>
                <w:rFonts w:ascii="仿宋" w:eastAsia="仿宋" w:hAnsi="仿宋" w:hint="eastAsia"/>
                <w:sz w:val="32"/>
                <w:szCs w:val="32"/>
              </w:rPr>
              <w:t>（四）</w:t>
            </w:r>
          </w:p>
        </w:tc>
        <w:tc>
          <w:tcPr>
            <w:tcW w:w="7087" w:type="dxa"/>
          </w:tcPr>
          <w:p w:rsidR="0049448B" w:rsidRPr="00AE44B1" w:rsidRDefault="00AE44B1" w:rsidP="0049448B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中美贸易战转为科技战，前瞻产业策略与契机</w:t>
            </w:r>
            <w:bookmarkStart w:id="0" w:name="_GoBack"/>
            <w:bookmarkEnd w:id="0"/>
          </w:p>
        </w:tc>
      </w:tr>
      <w:tr w:rsidR="0049448B" w:rsidTr="00FD66D5">
        <w:tc>
          <w:tcPr>
            <w:tcW w:w="2127" w:type="dxa"/>
          </w:tcPr>
          <w:p w:rsidR="0049448B" w:rsidRDefault="0049448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6月</w:t>
            </w:r>
            <w:r>
              <w:rPr>
                <w:rFonts w:ascii="仿宋" w:eastAsia="仿宋" w:hAnsi="仿宋"/>
                <w:sz w:val="32"/>
                <w:szCs w:val="32"/>
              </w:rPr>
              <w:t>28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 w:rsidR="004E171A">
              <w:rPr>
                <w:rFonts w:ascii="仿宋" w:eastAsia="仿宋" w:hAnsi="仿宋" w:hint="eastAsia"/>
                <w:sz w:val="32"/>
                <w:szCs w:val="32"/>
              </w:rPr>
              <w:t>（五）</w:t>
            </w:r>
          </w:p>
        </w:tc>
        <w:tc>
          <w:tcPr>
            <w:tcW w:w="7087" w:type="dxa"/>
          </w:tcPr>
          <w:p w:rsidR="0049448B" w:rsidRPr="0049448B" w:rsidRDefault="0049448B">
            <w:pPr>
              <w:rPr>
                <w:rFonts w:ascii="仿宋" w:eastAsia="仿宋" w:hAnsi="仿宋"/>
                <w:sz w:val="32"/>
                <w:szCs w:val="32"/>
              </w:rPr>
            </w:pPr>
            <w:r w:rsidRPr="00C428E7">
              <w:rPr>
                <w:rFonts w:ascii="仿宋" w:eastAsia="仿宋" w:hAnsi="仿宋" w:hint="eastAsia"/>
                <w:sz w:val="32"/>
                <w:szCs w:val="32"/>
              </w:rPr>
              <w:t>大数据为电子业保驾护航——机器学习在预测良率的应用及实例分享</w:t>
            </w:r>
          </w:p>
        </w:tc>
      </w:tr>
      <w:tr w:rsidR="0049448B" w:rsidTr="00FD66D5">
        <w:tc>
          <w:tcPr>
            <w:tcW w:w="2127" w:type="dxa"/>
          </w:tcPr>
          <w:p w:rsidR="0049448B" w:rsidRDefault="0049448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7月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 w:rsidR="004E171A">
              <w:rPr>
                <w:rFonts w:ascii="仿宋" w:eastAsia="仿宋" w:hAnsi="仿宋" w:hint="eastAsia"/>
                <w:sz w:val="32"/>
                <w:szCs w:val="32"/>
              </w:rPr>
              <w:t>（五）</w:t>
            </w:r>
          </w:p>
        </w:tc>
        <w:tc>
          <w:tcPr>
            <w:tcW w:w="7087" w:type="dxa"/>
          </w:tcPr>
          <w:p w:rsidR="0049448B" w:rsidRPr="0049448B" w:rsidRDefault="00FD66D5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proofErr w:type="gramStart"/>
            <w:r w:rsidRPr="00FD66D5">
              <w:rPr>
                <w:rFonts w:ascii="仿宋" w:eastAsia="仿宋" w:hAnsi="仿宋" w:hint="eastAsia"/>
                <w:sz w:val="32"/>
                <w:szCs w:val="32"/>
              </w:rPr>
              <w:t>昆山台</w:t>
            </w:r>
            <w:proofErr w:type="gramEnd"/>
            <w:r w:rsidRPr="00FD66D5">
              <w:rPr>
                <w:rFonts w:ascii="仿宋" w:eastAsia="仿宋" w:hAnsi="仿宋" w:hint="eastAsia"/>
                <w:sz w:val="32"/>
                <w:szCs w:val="32"/>
              </w:rPr>
              <w:t>企的幸福经济学</w:t>
            </w:r>
          </w:p>
        </w:tc>
      </w:tr>
    </w:tbl>
    <w:p w:rsidR="00E272F8" w:rsidRPr="008D0B8C" w:rsidRDefault="00E272F8" w:rsidP="00E272F8">
      <w:pPr>
        <w:rPr>
          <w:rFonts w:ascii="仿宋" w:eastAsia="仿宋" w:hAnsi="仿宋" w:cs="仿宋"/>
          <w:sz w:val="32"/>
          <w:szCs w:val="40"/>
        </w:rPr>
      </w:pPr>
      <w:r w:rsidRPr="008D0B8C">
        <w:rPr>
          <w:rFonts w:ascii="仿宋" w:eastAsia="仿宋" w:hAnsi="仿宋" w:cs="仿宋" w:hint="eastAsia"/>
          <w:sz w:val="32"/>
          <w:szCs w:val="40"/>
        </w:rPr>
        <w:t>了解更多产业资讯，请关注</w:t>
      </w:r>
      <w:proofErr w:type="gramStart"/>
      <w:r w:rsidRPr="008D0B8C">
        <w:rPr>
          <w:rFonts w:ascii="仿宋" w:eastAsia="仿宋" w:hAnsi="仿宋" w:cs="仿宋" w:hint="eastAsia"/>
          <w:sz w:val="32"/>
          <w:szCs w:val="40"/>
        </w:rPr>
        <w:t>以下微信公众号</w:t>
      </w:r>
      <w:proofErr w:type="gramEnd"/>
    </w:p>
    <w:p w:rsidR="00E272F8" w:rsidRPr="008D0B8C" w:rsidRDefault="00972ED1" w:rsidP="00E272F8">
      <w:pPr>
        <w:pStyle w:val="a3"/>
        <w:widowControl/>
        <w:shd w:val="clear" w:color="auto" w:fill="FFFFFF"/>
        <w:spacing w:before="0" w:beforeAutospacing="0" w:after="0" w:afterAutospacing="0"/>
        <w:ind w:firstLineChars="300" w:firstLine="750"/>
        <w:jc w:val="both"/>
        <w:rPr>
          <w:rFonts w:ascii="仿宋" w:eastAsia="仿宋" w:hAnsi="仿宋" w:cs="Microsoft YaHei UI"/>
          <w:color w:val="333333"/>
          <w:spacing w:val="8"/>
          <w:sz w:val="25"/>
          <w:szCs w:val="25"/>
        </w:rPr>
      </w:pPr>
      <w:r w:rsidRPr="00565875">
        <w:rPr>
          <w:rFonts w:ascii="仿宋" w:eastAsia="仿宋" w:hAnsi="仿宋" w:cs="Microsoft YaHei UI" w:hint="eastAsia"/>
          <w:noProof/>
          <w:spacing w:val="8"/>
          <w:sz w:val="25"/>
          <w:szCs w:val="25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2542D79" wp14:editId="326152B3">
            <wp:simplePos x="0" y="0"/>
            <wp:positionH relativeFrom="column">
              <wp:posOffset>3762375</wp:posOffset>
            </wp:positionH>
            <wp:positionV relativeFrom="paragraph">
              <wp:posOffset>199390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2" name="图片 2" descr="C:\Users\孙君\Desktop\68391488494577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孙君\Desktop\68391488494577156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2F8" w:rsidRPr="008D0B8C">
        <w:rPr>
          <w:rFonts w:ascii="仿宋" w:eastAsia="仿宋" w:hAnsi="仿宋" w:cs="Microsoft YaHei UI" w:hint="eastAsia"/>
          <w:noProof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0" distR="0" wp14:anchorId="185C23B1" wp14:editId="21D1F3DA">
            <wp:extent cx="1352550" cy="1352550"/>
            <wp:effectExtent l="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2F8" w:rsidRPr="008D0B8C">
        <w:rPr>
          <w:rFonts w:eastAsia="仿宋" w:cs="Calibri"/>
          <w:color w:val="333333"/>
          <w:spacing w:val="8"/>
          <w:sz w:val="25"/>
          <w:szCs w:val="25"/>
          <w:shd w:val="clear" w:color="auto" w:fill="FFFFFF"/>
        </w:rPr>
        <w:t>  </w:t>
      </w:r>
    </w:p>
    <w:p w:rsidR="00D21E7C" w:rsidRPr="00E272F8" w:rsidRDefault="00E272F8" w:rsidP="00E272F8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Microsoft YaHei UI"/>
          <w:color w:val="333333"/>
          <w:spacing w:val="8"/>
          <w:sz w:val="25"/>
          <w:szCs w:val="25"/>
          <w:shd w:val="clear" w:color="auto" w:fill="FFFFFF"/>
        </w:rPr>
      </w:pPr>
      <w:r w:rsidRPr="008D0B8C">
        <w:rPr>
          <w:rFonts w:ascii="仿宋" w:eastAsia="仿宋" w:hAnsi="仿宋" w:cs="仿宋" w:hint="eastAsia"/>
          <w:sz w:val="32"/>
          <w:szCs w:val="40"/>
        </w:rPr>
        <w:t>台湾区电机电子工业同业公会</w:t>
      </w:r>
      <w:r w:rsidRPr="008D0B8C">
        <w:rPr>
          <w:rFonts w:eastAsia="仿宋" w:cs="Calibri"/>
          <w:color w:val="333333"/>
          <w:spacing w:val="8"/>
          <w:sz w:val="25"/>
          <w:szCs w:val="25"/>
          <w:shd w:val="clear" w:color="auto" w:fill="FFFFFF"/>
        </w:rPr>
        <w:t> </w:t>
      </w:r>
      <w:r w:rsidRPr="008D0B8C">
        <w:rPr>
          <w:rFonts w:ascii="仿宋" w:eastAsia="仿宋" w:hAnsi="仿宋" w:cs="Microsoft YaHei UI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 w:rsidR="00972ED1">
        <w:rPr>
          <w:rFonts w:ascii="仿宋" w:eastAsia="仿宋" w:hAnsi="仿宋" w:cs="Microsoft YaHei UI"/>
          <w:color w:val="333333"/>
          <w:spacing w:val="8"/>
          <w:sz w:val="25"/>
          <w:szCs w:val="25"/>
          <w:shd w:val="clear" w:color="auto" w:fill="FFFFFF"/>
        </w:rPr>
        <w:t xml:space="preserve">           </w:t>
      </w:r>
      <w:r w:rsidR="00972ED1" w:rsidRPr="00972ED1">
        <w:rPr>
          <w:rFonts w:ascii="仿宋" w:eastAsia="仿宋" w:hAnsi="仿宋" w:cs="Microsoft YaHei UI"/>
          <w:color w:val="333333"/>
          <w:spacing w:val="8"/>
          <w:sz w:val="32"/>
          <w:szCs w:val="32"/>
          <w:shd w:val="clear" w:color="auto" w:fill="FFFFFF"/>
        </w:rPr>
        <w:t xml:space="preserve">  </w:t>
      </w:r>
      <w:r w:rsidR="00972ED1" w:rsidRPr="00972ED1">
        <w:rPr>
          <w:rFonts w:ascii="仿宋" w:eastAsia="仿宋" w:hAnsi="仿宋" w:cs="Microsoft YaHei UI" w:hint="eastAsia"/>
          <w:color w:val="333333"/>
          <w:spacing w:val="8"/>
          <w:sz w:val="32"/>
          <w:szCs w:val="32"/>
          <w:shd w:val="clear" w:color="auto" w:fill="FFFFFF"/>
        </w:rPr>
        <w:t>昆山运筹网</w:t>
      </w:r>
    </w:p>
    <w:sectPr w:rsidR="00D21E7C" w:rsidRPr="00E272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591" w:rsidRDefault="001C7591" w:rsidP="00630286">
      <w:r>
        <w:separator/>
      </w:r>
    </w:p>
  </w:endnote>
  <w:endnote w:type="continuationSeparator" w:id="0">
    <w:p w:rsidR="001C7591" w:rsidRDefault="001C7591" w:rsidP="0063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591" w:rsidRDefault="001C7591" w:rsidP="00630286">
      <w:r>
        <w:separator/>
      </w:r>
    </w:p>
  </w:footnote>
  <w:footnote w:type="continuationSeparator" w:id="0">
    <w:p w:rsidR="001C7591" w:rsidRDefault="001C7591" w:rsidP="0063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B24583"/>
    <w:multiLevelType w:val="singleLevel"/>
    <w:tmpl w:val="86B2458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2063219"/>
    <w:multiLevelType w:val="hybridMultilevel"/>
    <w:tmpl w:val="35B25880"/>
    <w:lvl w:ilvl="0" w:tplc="ACFA74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D40BA2"/>
    <w:multiLevelType w:val="hybridMultilevel"/>
    <w:tmpl w:val="78E434EE"/>
    <w:lvl w:ilvl="0" w:tplc="2968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85A618"/>
    <w:multiLevelType w:val="singleLevel"/>
    <w:tmpl w:val="7885A618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7C"/>
    <w:rsid w:val="001C7591"/>
    <w:rsid w:val="002D4E1A"/>
    <w:rsid w:val="0049448B"/>
    <w:rsid w:val="004E171A"/>
    <w:rsid w:val="00630286"/>
    <w:rsid w:val="006D7137"/>
    <w:rsid w:val="00780B4A"/>
    <w:rsid w:val="008A7A4D"/>
    <w:rsid w:val="00915521"/>
    <w:rsid w:val="00972ED1"/>
    <w:rsid w:val="009A6FF2"/>
    <w:rsid w:val="00AB3D05"/>
    <w:rsid w:val="00AE44B1"/>
    <w:rsid w:val="00D21E7C"/>
    <w:rsid w:val="00E132E4"/>
    <w:rsid w:val="00E272F8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16ADE"/>
  <w15:chartTrackingRefBased/>
  <w15:docId w15:val="{A5E126B2-78C1-4D69-A738-CA541903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E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E7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63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028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0286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49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晖</dc:creator>
  <cp:keywords/>
  <dc:description/>
  <cp:lastModifiedBy>徐 晖</cp:lastModifiedBy>
  <cp:revision>13</cp:revision>
  <dcterms:created xsi:type="dcterms:W3CDTF">2019-05-29T06:00:00Z</dcterms:created>
  <dcterms:modified xsi:type="dcterms:W3CDTF">2019-06-03T05:22:00Z</dcterms:modified>
</cp:coreProperties>
</file>